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Look w:val="04A0" w:firstRow="1" w:lastRow="0" w:firstColumn="1" w:lastColumn="0" w:noHBand="0" w:noVBand="1"/>
      </w:tblPr>
      <w:tblGrid>
        <w:gridCol w:w="3510"/>
        <w:gridCol w:w="5702"/>
      </w:tblGrid>
      <w:tr w:rsidR="000B5D63" w:rsidTr="00F83C45">
        <w:trPr>
          <w:jc w:val="center"/>
        </w:trPr>
        <w:tc>
          <w:tcPr>
            <w:tcW w:w="3510" w:type="dxa"/>
          </w:tcPr>
          <w:p w:rsidR="000B5D63" w:rsidRDefault="000B5D63">
            <w:r>
              <w:rPr>
                <w:noProof/>
                <w:lang w:eastAsia="fr-FR"/>
              </w:rPr>
              <w:drawing>
                <wp:inline distT="0" distB="0" distL="0" distR="0" wp14:anchorId="6D11FBD6" wp14:editId="65F73029">
                  <wp:extent cx="2086266" cy="1895740"/>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ction.PNG"/>
                          <pic:cNvPicPr/>
                        </pic:nvPicPr>
                        <pic:blipFill>
                          <a:blip r:embed="rId6">
                            <a:extLst>
                              <a:ext uri="{28A0092B-C50C-407E-A947-70E740481C1C}">
                                <a14:useLocalDpi xmlns:a14="http://schemas.microsoft.com/office/drawing/2010/main" val="0"/>
                              </a:ext>
                            </a:extLst>
                          </a:blip>
                          <a:stretch>
                            <a:fillRect/>
                          </a:stretch>
                        </pic:blipFill>
                        <pic:spPr>
                          <a:xfrm>
                            <a:off x="0" y="0"/>
                            <a:ext cx="2086266" cy="1895740"/>
                          </a:xfrm>
                          <a:prstGeom prst="rect">
                            <a:avLst/>
                          </a:prstGeom>
                        </pic:spPr>
                      </pic:pic>
                    </a:graphicData>
                  </a:graphic>
                </wp:inline>
              </w:drawing>
            </w:r>
          </w:p>
        </w:tc>
        <w:tc>
          <w:tcPr>
            <w:tcW w:w="5702" w:type="dxa"/>
          </w:tcPr>
          <w:p w:rsidR="000B5D63" w:rsidRDefault="000B5D63" w:rsidP="000B5D63">
            <w:pPr>
              <w:jc w:val="center"/>
              <w:rPr>
                <w:b/>
                <w:sz w:val="28"/>
                <w:szCs w:val="28"/>
              </w:rPr>
            </w:pPr>
          </w:p>
          <w:p w:rsidR="000B5D63" w:rsidRPr="000B5D63" w:rsidRDefault="000B5D63" w:rsidP="000B5D63">
            <w:pPr>
              <w:jc w:val="center"/>
              <w:rPr>
                <w:b/>
                <w:sz w:val="36"/>
                <w:szCs w:val="36"/>
              </w:rPr>
            </w:pPr>
            <w:r w:rsidRPr="000B5D63">
              <w:rPr>
                <w:b/>
                <w:sz w:val="36"/>
                <w:szCs w:val="36"/>
              </w:rPr>
              <w:t>INFORMATION</w:t>
            </w:r>
            <w:r>
              <w:rPr>
                <w:b/>
                <w:sz w:val="36"/>
                <w:szCs w:val="36"/>
              </w:rPr>
              <w:t>S</w:t>
            </w:r>
            <w:r w:rsidRPr="000B5D63">
              <w:rPr>
                <w:b/>
                <w:sz w:val="36"/>
                <w:szCs w:val="36"/>
              </w:rPr>
              <w:t xml:space="preserve"> SUR LE</w:t>
            </w:r>
          </w:p>
          <w:p w:rsidR="000B5D63" w:rsidRPr="000B5D63" w:rsidRDefault="000B5D63" w:rsidP="000B5D63">
            <w:pPr>
              <w:jc w:val="center"/>
              <w:rPr>
                <w:b/>
                <w:sz w:val="16"/>
                <w:szCs w:val="16"/>
              </w:rPr>
            </w:pPr>
          </w:p>
          <w:p w:rsidR="000B5D63" w:rsidRPr="000B5D63" w:rsidRDefault="0061060C" w:rsidP="000B5D63">
            <w:pPr>
              <w:jc w:val="center"/>
              <w:rPr>
                <w:b/>
                <w:sz w:val="32"/>
                <w:szCs w:val="32"/>
              </w:rPr>
            </w:pPr>
            <w:r>
              <w:rPr>
                <w:b/>
                <w:sz w:val="32"/>
                <w:szCs w:val="32"/>
              </w:rPr>
              <w:t>MOUVEMENT INTRA ACADEMIQUE 2019</w:t>
            </w:r>
          </w:p>
          <w:p w:rsidR="000B5D63" w:rsidRPr="000B5D63" w:rsidRDefault="000B5D63" w:rsidP="000B5D63">
            <w:pPr>
              <w:jc w:val="center"/>
              <w:rPr>
                <w:b/>
                <w:sz w:val="16"/>
                <w:szCs w:val="16"/>
              </w:rPr>
            </w:pPr>
          </w:p>
          <w:p w:rsidR="000B5D63" w:rsidRPr="000B5D63" w:rsidRDefault="000B5D63" w:rsidP="00906D34">
            <w:pPr>
              <w:jc w:val="center"/>
              <w:rPr>
                <w:b/>
                <w:sz w:val="28"/>
                <w:szCs w:val="28"/>
              </w:rPr>
            </w:pPr>
            <w:r w:rsidRPr="00E11CAD">
              <w:rPr>
                <w:rFonts w:ascii="Arial" w:hAnsi="Arial" w:cs="Arial"/>
                <w:color w:val="943634" w:themeColor="accent2" w:themeShade="BF"/>
                <w:sz w:val="32"/>
                <w:szCs w:val="32"/>
              </w:rPr>
              <w:t>des personnels administr</w:t>
            </w:r>
            <w:r w:rsidR="00906D34" w:rsidRPr="00E11CAD">
              <w:rPr>
                <w:rFonts w:ascii="Arial" w:hAnsi="Arial" w:cs="Arial"/>
                <w:color w:val="943634" w:themeColor="accent2" w:themeShade="BF"/>
                <w:sz w:val="32"/>
                <w:szCs w:val="32"/>
              </w:rPr>
              <w:t>atifs de catégorie A, B et C et techniques -</w:t>
            </w:r>
            <w:r w:rsidRPr="00E11CAD">
              <w:rPr>
                <w:rFonts w:ascii="Arial" w:hAnsi="Arial" w:cs="Arial"/>
                <w:color w:val="943634" w:themeColor="accent2" w:themeShade="BF"/>
                <w:sz w:val="28"/>
                <w:szCs w:val="28"/>
              </w:rPr>
              <w:t>adjoints techniques (ATRF)</w:t>
            </w:r>
            <w:r w:rsidR="00906D34" w:rsidRPr="00E11CAD">
              <w:rPr>
                <w:rFonts w:ascii="Arial" w:hAnsi="Arial" w:cs="Arial"/>
                <w:color w:val="943634" w:themeColor="accent2" w:themeShade="BF"/>
                <w:sz w:val="28"/>
                <w:szCs w:val="28"/>
              </w:rPr>
              <w:t xml:space="preserve"> et techniciens (BAP A et B)</w:t>
            </w:r>
          </w:p>
        </w:tc>
      </w:tr>
    </w:tbl>
    <w:p w:rsidR="00292B4B" w:rsidRDefault="00292B4B"/>
    <w:p w:rsidR="008244E0" w:rsidRPr="00F83C45" w:rsidRDefault="008244E0" w:rsidP="008244E0">
      <w:pPr>
        <w:jc w:val="both"/>
        <w:rPr>
          <w:sz w:val="24"/>
          <w:szCs w:val="24"/>
        </w:rPr>
      </w:pPr>
      <w:r w:rsidRPr="00F83C45">
        <w:rPr>
          <w:rFonts w:cs="Arial"/>
          <w:sz w:val="24"/>
          <w:szCs w:val="24"/>
        </w:rPr>
        <w:t xml:space="preserve">Conformément à la </w:t>
      </w:r>
      <w:r w:rsidR="00295E5B" w:rsidRPr="00F83C45">
        <w:rPr>
          <w:rStyle w:val="nornature"/>
          <w:sz w:val="24"/>
          <w:szCs w:val="24"/>
        </w:rPr>
        <w:t>note de service n° 2017</w:t>
      </w:r>
      <w:r w:rsidRPr="00F83C45">
        <w:rPr>
          <w:rStyle w:val="nornature"/>
          <w:sz w:val="24"/>
          <w:szCs w:val="24"/>
        </w:rPr>
        <w:t>-1</w:t>
      </w:r>
      <w:r w:rsidR="00295E5B" w:rsidRPr="00F83C45">
        <w:rPr>
          <w:rStyle w:val="nornature"/>
          <w:sz w:val="24"/>
          <w:szCs w:val="24"/>
        </w:rPr>
        <w:t>71</w:t>
      </w:r>
      <w:r w:rsidRPr="00F83C45">
        <w:rPr>
          <w:rStyle w:val="nornature"/>
          <w:sz w:val="24"/>
          <w:szCs w:val="24"/>
        </w:rPr>
        <w:t xml:space="preserve"> du </w:t>
      </w:r>
      <w:r w:rsidR="00295E5B" w:rsidRPr="00F83C45">
        <w:rPr>
          <w:rStyle w:val="nornature"/>
          <w:sz w:val="24"/>
          <w:szCs w:val="24"/>
        </w:rPr>
        <w:t>22-11-2017</w:t>
      </w:r>
      <w:r w:rsidRPr="00F83C45">
        <w:rPr>
          <w:rFonts w:cs="Arial"/>
          <w:sz w:val="24"/>
          <w:szCs w:val="24"/>
        </w:rPr>
        <w:t xml:space="preserve"> concernant la gestion des personnels BIATSS (publiée au BO spécial n°</w:t>
      </w:r>
      <w:r w:rsidR="00295E5B" w:rsidRPr="00F83C45">
        <w:rPr>
          <w:rFonts w:cs="Arial"/>
          <w:sz w:val="24"/>
          <w:szCs w:val="24"/>
        </w:rPr>
        <w:t>4</w:t>
      </w:r>
      <w:r w:rsidRPr="00F83C45">
        <w:rPr>
          <w:rFonts w:cs="Arial"/>
          <w:sz w:val="24"/>
          <w:szCs w:val="24"/>
        </w:rPr>
        <w:t xml:space="preserve"> du </w:t>
      </w:r>
      <w:r w:rsidR="00295E5B" w:rsidRPr="00F83C45">
        <w:rPr>
          <w:rFonts w:cs="Arial"/>
          <w:sz w:val="24"/>
          <w:szCs w:val="24"/>
        </w:rPr>
        <w:t>23 novembre 2017</w:t>
      </w:r>
      <w:r w:rsidRPr="00F83C45">
        <w:rPr>
          <w:rFonts w:cs="Arial"/>
          <w:sz w:val="24"/>
          <w:szCs w:val="24"/>
        </w:rPr>
        <w:t xml:space="preserve">), Seuls </w:t>
      </w:r>
      <w:r w:rsidRPr="00F83C45">
        <w:rPr>
          <w:rFonts w:cs="Arial"/>
          <w:b/>
          <w:sz w:val="24"/>
          <w:szCs w:val="24"/>
        </w:rPr>
        <w:t>les agents titulaires</w:t>
      </w:r>
      <w:r w:rsidRPr="00F83C45">
        <w:rPr>
          <w:rFonts w:cs="Arial"/>
          <w:sz w:val="24"/>
          <w:szCs w:val="24"/>
        </w:rPr>
        <w:t xml:space="preserve"> peuvent participer aux opérations de mobilité.</w:t>
      </w:r>
    </w:p>
    <w:p w:rsidR="000B5D63" w:rsidRPr="00F83C45" w:rsidRDefault="000B5D63">
      <w:pPr>
        <w:rPr>
          <w:rStyle w:val="Lienhypertexte"/>
          <w:sz w:val="24"/>
          <w:szCs w:val="24"/>
        </w:rPr>
      </w:pPr>
      <w:r w:rsidRPr="00F83C45">
        <w:rPr>
          <w:sz w:val="24"/>
          <w:szCs w:val="24"/>
        </w:rPr>
        <w:t xml:space="preserve">La circulaire académique du </w:t>
      </w:r>
      <w:r w:rsidR="0061060C" w:rsidRPr="0061060C">
        <w:rPr>
          <w:b/>
          <w:sz w:val="24"/>
          <w:szCs w:val="24"/>
        </w:rPr>
        <w:t>14</w:t>
      </w:r>
      <w:r w:rsidR="00041FD1" w:rsidRPr="0061060C">
        <w:rPr>
          <w:b/>
          <w:sz w:val="24"/>
          <w:szCs w:val="24"/>
        </w:rPr>
        <w:t xml:space="preserve"> </w:t>
      </w:r>
      <w:r w:rsidR="0061060C" w:rsidRPr="0061060C">
        <w:rPr>
          <w:b/>
          <w:sz w:val="24"/>
          <w:szCs w:val="24"/>
        </w:rPr>
        <w:t>février 2019</w:t>
      </w:r>
      <w:r w:rsidRPr="00F83C45">
        <w:rPr>
          <w:sz w:val="24"/>
          <w:szCs w:val="24"/>
        </w:rPr>
        <w:t xml:space="preserve"> est accessible sur notre site : </w:t>
      </w:r>
      <w:hyperlink r:id="rId7" w:history="1">
        <w:r w:rsidR="00F83C45" w:rsidRPr="00F83C45">
          <w:rPr>
            <w:rStyle w:val="Lienhypertexte"/>
            <w:sz w:val="24"/>
            <w:szCs w:val="24"/>
          </w:rPr>
          <w:t>http://www.snasublorraine.com/</w:t>
        </w:r>
      </w:hyperlink>
    </w:p>
    <w:p w:rsidR="002630A2" w:rsidRDefault="002630A2" w:rsidP="00F83C45">
      <w:pPr>
        <w:pBdr>
          <w:top w:val="single" w:sz="4" w:space="1" w:color="auto"/>
          <w:left w:val="single" w:sz="4" w:space="4" w:color="auto"/>
          <w:bottom w:val="single" w:sz="4" w:space="1" w:color="auto"/>
          <w:right w:val="single" w:sz="4" w:space="4" w:color="auto"/>
        </w:pBdr>
        <w:jc w:val="both"/>
        <w:rPr>
          <w:rStyle w:val="Lienhypertexte"/>
          <w:color w:val="auto"/>
          <w:sz w:val="24"/>
          <w:szCs w:val="24"/>
          <w:u w:val="none"/>
        </w:rPr>
      </w:pPr>
      <w:r>
        <w:rPr>
          <w:rStyle w:val="Lienhypertexte"/>
          <w:color w:val="auto"/>
          <w:sz w:val="24"/>
          <w:szCs w:val="24"/>
          <w:u w:val="none"/>
        </w:rPr>
        <w:t xml:space="preserve">Suite à une refonte nationale des priorités légales de mutation, le barème de notre académie </w:t>
      </w:r>
      <w:r w:rsidR="00430B97">
        <w:rPr>
          <w:rStyle w:val="Lienhypertexte"/>
          <w:color w:val="auto"/>
          <w:sz w:val="24"/>
          <w:szCs w:val="24"/>
          <w:u w:val="none"/>
        </w:rPr>
        <w:t xml:space="preserve">a été </w:t>
      </w:r>
      <w:r w:rsidR="00845BAC">
        <w:rPr>
          <w:rStyle w:val="Lienhypertexte"/>
          <w:color w:val="auto"/>
          <w:sz w:val="24"/>
          <w:szCs w:val="24"/>
          <w:u w:val="none"/>
        </w:rPr>
        <w:t>revu en groupe de travail académique</w:t>
      </w:r>
      <w:r>
        <w:rPr>
          <w:rStyle w:val="Lienhypertexte"/>
          <w:color w:val="auto"/>
          <w:sz w:val="24"/>
          <w:szCs w:val="24"/>
          <w:u w:val="none"/>
        </w:rPr>
        <w:t xml:space="preserve">. Nous y avons défendu notamment, </w:t>
      </w:r>
      <w:r w:rsidR="00F83C45">
        <w:rPr>
          <w:rStyle w:val="Lienhypertexte"/>
          <w:color w:val="auto"/>
          <w:sz w:val="24"/>
          <w:szCs w:val="24"/>
          <w:u w:val="none"/>
        </w:rPr>
        <w:t>la priorité des mesures de cartes scolaires (1000 points), la réintroduction d’un barème pour les collègues affectés en REP et REP+ (20 points), la prise en compte des mesures de gardes alternées dans les situations sociales.</w:t>
      </w:r>
    </w:p>
    <w:p w:rsidR="000B5D63" w:rsidRPr="00F83C45" w:rsidRDefault="000B5D63" w:rsidP="002630A2">
      <w:pPr>
        <w:jc w:val="both"/>
        <w:rPr>
          <w:rFonts w:cs="Arial"/>
          <w:sz w:val="24"/>
          <w:szCs w:val="24"/>
        </w:rPr>
      </w:pPr>
      <w:r w:rsidRPr="00F83C45">
        <w:rPr>
          <w:rFonts w:cs="Arial"/>
          <w:sz w:val="24"/>
          <w:szCs w:val="24"/>
        </w:rPr>
        <w:t>Au t</w:t>
      </w:r>
      <w:r w:rsidR="0005185F" w:rsidRPr="00F83C45">
        <w:rPr>
          <w:rFonts w:cs="Arial"/>
          <w:sz w:val="24"/>
          <w:szCs w:val="24"/>
        </w:rPr>
        <w:t>itre de</w:t>
      </w:r>
      <w:r w:rsidR="0061060C">
        <w:rPr>
          <w:rFonts w:cs="Arial"/>
          <w:sz w:val="24"/>
          <w:szCs w:val="24"/>
        </w:rPr>
        <w:t xml:space="preserve"> la </w:t>
      </w:r>
      <w:bookmarkStart w:id="0" w:name="_GoBack"/>
      <w:r w:rsidR="0061060C" w:rsidRPr="0061060C">
        <w:rPr>
          <w:rFonts w:cs="Arial"/>
          <w:b/>
          <w:sz w:val="24"/>
          <w:szCs w:val="24"/>
        </w:rPr>
        <w:t>rentrée scolaire 2019</w:t>
      </w:r>
      <w:bookmarkEnd w:id="0"/>
      <w:r w:rsidRPr="00F83C45">
        <w:rPr>
          <w:rFonts w:cs="Arial"/>
          <w:sz w:val="24"/>
          <w:szCs w:val="24"/>
        </w:rPr>
        <w:t>, l’ensemble des opérations du mouvement intra-académique (publication des postes vacants, saisies et modification des vœux, édition des confirmations de demande de mutation et publication des résultats) s’effectuera à partir de l’application AMIA.</w:t>
      </w:r>
    </w:p>
    <w:p w:rsidR="000B5D63" w:rsidRPr="003D54B6" w:rsidRDefault="000B5D63" w:rsidP="000B5D63">
      <w:pPr>
        <w:pStyle w:val="NormalWeb"/>
        <w:spacing w:before="0" w:beforeAutospacing="0" w:after="0" w:afterAutospacing="0"/>
        <w:ind w:left="45"/>
        <w:jc w:val="both"/>
        <w:rPr>
          <w:rFonts w:asciiTheme="minorHAnsi" w:hAnsiTheme="minorHAnsi" w:cs="Arial"/>
          <w:b/>
          <w:sz w:val="28"/>
          <w:szCs w:val="28"/>
        </w:rPr>
      </w:pPr>
      <w:r w:rsidRPr="003D54B6">
        <w:rPr>
          <w:rFonts w:asciiTheme="minorHAnsi" w:hAnsiTheme="minorHAnsi" w:cs="Arial"/>
          <w:sz w:val="28"/>
          <w:szCs w:val="28"/>
        </w:rPr>
        <w:t xml:space="preserve">La liste des postes vacants sera tenue à jour </w:t>
      </w:r>
      <w:r w:rsidRPr="003D54B6">
        <w:rPr>
          <w:rFonts w:asciiTheme="minorHAnsi" w:hAnsiTheme="minorHAnsi" w:cs="Arial"/>
          <w:b/>
          <w:sz w:val="28"/>
          <w:szCs w:val="28"/>
        </w:rPr>
        <w:t>pendant toute la durée de l’ouverture du serveur</w:t>
      </w:r>
      <w:r w:rsidR="00013840" w:rsidRPr="003D54B6">
        <w:rPr>
          <w:rFonts w:asciiTheme="minorHAnsi" w:hAnsiTheme="minorHAnsi" w:cs="Arial"/>
          <w:b/>
          <w:sz w:val="28"/>
          <w:szCs w:val="28"/>
        </w:rPr>
        <w:t xml:space="preserve">, soit du </w:t>
      </w:r>
      <w:r w:rsidR="00857F4F" w:rsidRPr="003D54B6">
        <w:rPr>
          <w:rFonts w:asciiTheme="minorHAnsi" w:hAnsiTheme="minorHAnsi" w:cs="Arial"/>
          <w:b/>
          <w:sz w:val="28"/>
          <w:szCs w:val="28"/>
          <w:bdr w:val="single" w:sz="4" w:space="0" w:color="auto"/>
        </w:rPr>
        <w:t xml:space="preserve"> </w:t>
      </w:r>
      <w:r w:rsidR="00DD2803" w:rsidRPr="0061060C">
        <w:rPr>
          <w:rFonts w:asciiTheme="minorHAnsi" w:hAnsiTheme="minorHAnsi" w:cs="Arial"/>
          <w:b/>
          <w:color w:val="FF0000"/>
          <w:sz w:val="28"/>
          <w:szCs w:val="28"/>
          <w:bdr w:val="single" w:sz="4" w:space="0" w:color="auto"/>
        </w:rPr>
        <w:t>2</w:t>
      </w:r>
      <w:r w:rsidR="0061060C" w:rsidRPr="0061060C">
        <w:rPr>
          <w:rFonts w:asciiTheme="minorHAnsi" w:hAnsiTheme="minorHAnsi" w:cs="Arial"/>
          <w:b/>
          <w:color w:val="FF0000"/>
          <w:sz w:val="28"/>
          <w:szCs w:val="28"/>
          <w:bdr w:val="single" w:sz="4" w:space="0" w:color="auto"/>
        </w:rPr>
        <w:t>0</w:t>
      </w:r>
      <w:r w:rsidR="0005185F" w:rsidRPr="0061060C">
        <w:rPr>
          <w:rFonts w:asciiTheme="minorHAnsi" w:hAnsiTheme="minorHAnsi" w:cs="Arial"/>
          <w:b/>
          <w:color w:val="FF0000"/>
          <w:sz w:val="28"/>
          <w:szCs w:val="28"/>
          <w:bdr w:val="single" w:sz="4" w:space="0" w:color="auto"/>
        </w:rPr>
        <w:t xml:space="preserve"> </w:t>
      </w:r>
      <w:r w:rsidR="00DD2803" w:rsidRPr="0061060C">
        <w:rPr>
          <w:rFonts w:asciiTheme="minorHAnsi" w:hAnsiTheme="minorHAnsi" w:cs="Arial"/>
          <w:b/>
          <w:color w:val="FF0000"/>
          <w:sz w:val="28"/>
          <w:szCs w:val="28"/>
          <w:bdr w:val="single" w:sz="4" w:space="0" w:color="auto"/>
        </w:rPr>
        <w:t xml:space="preserve">mars </w:t>
      </w:r>
      <w:r w:rsidR="00295E5B" w:rsidRPr="0061060C">
        <w:rPr>
          <w:rFonts w:asciiTheme="minorHAnsi" w:hAnsiTheme="minorHAnsi" w:cs="Arial"/>
          <w:b/>
          <w:color w:val="FF0000"/>
          <w:sz w:val="28"/>
          <w:szCs w:val="28"/>
          <w:bdr w:val="single" w:sz="4" w:space="0" w:color="auto"/>
        </w:rPr>
        <w:t xml:space="preserve">au </w:t>
      </w:r>
      <w:r w:rsidR="0061060C" w:rsidRPr="0061060C">
        <w:rPr>
          <w:rFonts w:asciiTheme="minorHAnsi" w:hAnsiTheme="minorHAnsi" w:cs="Arial"/>
          <w:b/>
          <w:color w:val="FF0000"/>
          <w:sz w:val="28"/>
          <w:szCs w:val="28"/>
          <w:bdr w:val="single" w:sz="4" w:space="0" w:color="auto"/>
        </w:rPr>
        <w:t>31 mars 2019</w:t>
      </w:r>
      <w:r w:rsidR="00857F4F" w:rsidRPr="003D54B6">
        <w:rPr>
          <w:rFonts w:asciiTheme="minorHAnsi" w:hAnsiTheme="minorHAnsi" w:cs="Arial"/>
          <w:b/>
          <w:sz w:val="28"/>
          <w:szCs w:val="28"/>
          <w:bdr w:val="single" w:sz="4" w:space="0" w:color="auto"/>
        </w:rPr>
        <w:t>.</w:t>
      </w:r>
    </w:p>
    <w:p w:rsidR="00013840" w:rsidRPr="000B5D63" w:rsidRDefault="00013840" w:rsidP="000B5D63">
      <w:pPr>
        <w:pStyle w:val="NormalWeb"/>
        <w:spacing w:before="0" w:beforeAutospacing="0" w:after="0" w:afterAutospacing="0"/>
        <w:ind w:left="45"/>
        <w:jc w:val="both"/>
        <w:rPr>
          <w:rFonts w:asciiTheme="minorHAnsi" w:hAnsiTheme="minorHAnsi"/>
          <w:b/>
        </w:rPr>
      </w:pPr>
    </w:p>
    <w:p w:rsidR="00013840" w:rsidRDefault="00013840" w:rsidP="00013840">
      <w:pPr>
        <w:pStyle w:val="NormalWeb"/>
        <w:spacing w:before="0" w:beforeAutospacing="0" w:after="0" w:afterAutospacing="0"/>
        <w:ind w:left="45"/>
        <w:rPr>
          <w:rFonts w:asciiTheme="minorHAnsi" w:hAnsiTheme="minorHAnsi" w:cs="Arial"/>
          <w:color w:val="CC0000"/>
          <w:sz w:val="32"/>
          <w:szCs w:val="32"/>
          <w:u w:val="single"/>
        </w:rPr>
      </w:pPr>
      <w:r w:rsidRPr="00013840">
        <w:rPr>
          <w:rFonts w:asciiTheme="minorHAnsi" w:hAnsiTheme="minorHAnsi" w:cs="Arial"/>
          <w:color w:val="CC0000"/>
          <w:sz w:val="32"/>
          <w:szCs w:val="32"/>
          <w:u w:val="single"/>
        </w:rPr>
        <w:t>La démarche syndicale</w:t>
      </w:r>
    </w:p>
    <w:p w:rsidR="00013840" w:rsidRPr="00013840" w:rsidRDefault="00013840" w:rsidP="00013840">
      <w:pPr>
        <w:pStyle w:val="NormalWeb"/>
        <w:spacing w:before="0" w:beforeAutospacing="0" w:after="0" w:afterAutospacing="0"/>
        <w:ind w:left="45"/>
        <w:jc w:val="both"/>
        <w:rPr>
          <w:rFonts w:asciiTheme="minorHAnsi" w:hAnsiTheme="minorHAnsi"/>
        </w:rPr>
      </w:pPr>
      <w:r w:rsidRPr="00013840">
        <w:rPr>
          <w:rFonts w:asciiTheme="minorHAnsi" w:hAnsiTheme="minorHAnsi" w:cs="Arial"/>
          <w:color w:val="000080"/>
          <w:sz w:val="26"/>
          <w:szCs w:val="26"/>
        </w:rPr>
        <w:t xml:space="preserve">Comme chaque année, les </w:t>
      </w:r>
      <w:r w:rsidR="005A5536">
        <w:rPr>
          <w:rFonts w:asciiTheme="minorHAnsi" w:hAnsiTheme="minorHAnsi" w:cs="Arial"/>
          <w:color w:val="000080"/>
          <w:sz w:val="26"/>
          <w:szCs w:val="26"/>
        </w:rPr>
        <w:t>commissaires paritaires</w:t>
      </w:r>
      <w:r w:rsidRPr="00013840">
        <w:rPr>
          <w:rFonts w:asciiTheme="minorHAnsi" w:hAnsiTheme="minorHAnsi" w:cs="Arial"/>
          <w:color w:val="000080"/>
          <w:sz w:val="26"/>
          <w:szCs w:val="26"/>
        </w:rPr>
        <w:t xml:space="preserve"> du SNASUB-FSU siègeront dans ces CAPA pour vous représenter et veiller à ce que </w:t>
      </w:r>
      <w:r w:rsidR="005A5536">
        <w:rPr>
          <w:rFonts w:asciiTheme="minorHAnsi" w:hAnsiTheme="minorHAnsi" w:cs="Arial"/>
          <w:color w:val="000080"/>
          <w:sz w:val="26"/>
          <w:szCs w:val="26"/>
        </w:rPr>
        <w:t xml:space="preserve">les barèmes soient respectés et que </w:t>
      </w:r>
      <w:r w:rsidRPr="00013840">
        <w:rPr>
          <w:rFonts w:asciiTheme="minorHAnsi" w:hAnsiTheme="minorHAnsi" w:cs="Arial"/>
          <w:color w:val="000080"/>
          <w:sz w:val="26"/>
          <w:szCs w:val="26"/>
        </w:rPr>
        <w:t>la gestion des carrières</w:t>
      </w:r>
      <w:r w:rsidR="005A5536">
        <w:rPr>
          <w:rFonts w:asciiTheme="minorHAnsi" w:hAnsiTheme="minorHAnsi" w:cs="Arial"/>
          <w:color w:val="000080"/>
          <w:sz w:val="26"/>
          <w:szCs w:val="26"/>
        </w:rPr>
        <w:t xml:space="preserve"> s’opère dans la transparence et l’équité</w:t>
      </w:r>
      <w:r>
        <w:rPr>
          <w:rFonts w:asciiTheme="minorHAnsi" w:hAnsiTheme="minorHAnsi" w:cs="Arial"/>
          <w:color w:val="000080"/>
          <w:sz w:val="26"/>
          <w:szCs w:val="26"/>
        </w:rPr>
        <w:t>.</w:t>
      </w:r>
    </w:p>
    <w:p w:rsidR="00013840" w:rsidRPr="00013840" w:rsidRDefault="00013840" w:rsidP="00013840">
      <w:pPr>
        <w:pStyle w:val="NormalWeb"/>
        <w:spacing w:before="0" w:beforeAutospacing="0" w:after="0" w:afterAutospacing="0"/>
        <w:ind w:left="45"/>
        <w:rPr>
          <w:rFonts w:asciiTheme="minorHAnsi" w:hAnsiTheme="minorHAnsi"/>
        </w:rPr>
      </w:pPr>
      <w:r w:rsidRPr="00013840">
        <w:rPr>
          <w:rFonts w:asciiTheme="minorHAnsi" w:hAnsiTheme="minorHAnsi"/>
        </w:rPr>
        <w:t> </w:t>
      </w:r>
    </w:p>
    <w:p w:rsidR="00013840" w:rsidRDefault="003D54B6" w:rsidP="00013840">
      <w:pPr>
        <w:pStyle w:val="NormalWeb"/>
        <w:spacing w:before="0" w:beforeAutospacing="0" w:after="0" w:afterAutospacing="0"/>
        <w:ind w:left="45"/>
        <w:rPr>
          <w:rFonts w:asciiTheme="minorHAnsi" w:hAnsiTheme="minorHAnsi" w:cs="Arial"/>
          <w:color w:val="CC0000"/>
          <w:sz w:val="26"/>
          <w:szCs w:val="26"/>
          <w:u w:val="single"/>
        </w:rPr>
      </w:pPr>
      <w:r>
        <w:rPr>
          <w:rFonts w:asciiTheme="minorHAnsi" w:hAnsiTheme="minorHAnsi" w:cs="Arial"/>
          <w:color w:val="CC0000"/>
          <w:sz w:val="26"/>
          <w:szCs w:val="26"/>
          <w:u w:val="single"/>
        </w:rPr>
        <w:t>Pour un suivi de votre demande contactez vos commissaires paritaires</w:t>
      </w:r>
    </w:p>
    <w:p w:rsidR="00013840" w:rsidRDefault="00013840" w:rsidP="00013840">
      <w:pPr>
        <w:pStyle w:val="NormalWeb"/>
        <w:spacing w:before="0" w:beforeAutospacing="0" w:after="0" w:afterAutospacing="0"/>
        <w:ind w:left="45"/>
        <w:jc w:val="both"/>
        <w:rPr>
          <w:rFonts w:asciiTheme="minorHAnsi" w:hAnsiTheme="minorHAnsi" w:cs="Arial"/>
          <w:color w:val="000080"/>
          <w:sz w:val="26"/>
          <w:szCs w:val="26"/>
        </w:rPr>
      </w:pPr>
      <w:r w:rsidRPr="00013840">
        <w:rPr>
          <w:rFonts w:asciiTheme="minorHAnsi" w:hAnsiTheme="minorHAnsi" w:cs="Arial"/>
          <w:color w:val="000080"/>
          <w:sz w:val="26"/>
          <w:szCs w:val="26"/>
        </w:rPr>
        <w:t>Elus de tous les personnels, les commissaires paritaires du SNASUB-FSU étudient toutes les d</w:t>
      </w:r>
      <w:r w:rsidR="005A5536">
        <w:rPr>
          <w:rFonts w:asciiTheme="minorHAnsi" w:hAnsiTheme="minorHAnsi" w:cs="Arial"/>
          <w:color w:val="000080"/>
          <w:sz w:val="26"/>
          <w:szCs w:val="26"/>
        </w:rPr>
        <w:t xml:space="preserve">emandes qui leur sont parvenues, prenez contact auprès de vos </w:t>
      </w:r>
      <w:r>
        <w:rPr>
          <w:rFonts w:asciiTheme="minorHAnsi" w:hAnsiTheme="minorHAnsi" w:cs="Arial"/>
          <w:color w:val="000080"/>
          <w:sz w:val="26"/>
          <w:szCs w:val="26"/>
        </w:rPr>
        <w:t xml:space="preserve">commissaires paritaires </w:t>
      </w:r>
      <w:r w:rsidR="005A5536">
        <w:rPr>
          <w:rFonts w:asciiTheme="minorHAnsi" w:hAnsiTheme="minorHAnsi" w:cs="Arial"/>
          <w:color w:val="000080"/>
          <w:sz w:val="26"/>
          <w:szCs w:val="26"/>
        </w:rPr>
        <w:t>suivant</w:t>
      </w:r>
      <w:r>
        <w:rPr>
          <w:rFonts w:asciiTheme="minorHAnsi" w:hAnsiTheme="minorHAnsi" w:cs="Arial"/>
          <w:color w:val="000080"/>
          <w:sz w:val="26"/>
          <w:szCs w:val="26"/>
        </w:rPr>
        <w:t xml:space="preserve"> votre corps d’appartenance dont vous trouverez la liste sur notre site</w:t>
      </w:r>
      <w:r w:rsidR="00857F4F">
        <w:rPr>
          <w:rFonts w:asciiTheme="minorHAnsi" w:hAnsiTheme="minorHAnsi" w:cs="Arial"/>
          <w:color w:val="000080"/>
          <w:sz w:val="26"/>
          <w:szCs w:val="26"/>
        </w:rPr>
        <w:t xml:space="preserve"> internet</w:t>
      </w:r>
      <w:r>
        <w:rPr>
          <w:rFonts w:asciiTheme="minorHAnsi" w:hAnsiTheme="minorHAnsi" w:cs="Arial"/>
          <w:color w:val="000080"/>
          <w:sz w:val="26"/>
          <w:szCs w:val="26"/>
        </w:rPr>
        <w:t xml:space="preserve"> </w:t>
      </w:r>
      <w:r w:rsidRPr="00857F4F">
        <w:rPr>
          <w:rFonts w:asciiTheme="minorHAnsi" w:hAnsiTheme="minorHAnsi" w:cs="Arial"/>
          <w:color w:val="000080"/>
          <w:sz w:val="26"/>
          <w:szCs w:val="26"/>
          <w:u w:val="single"/>
        </w:rPr>
        <w:t>dans la rubrique « vos élu(e)s »</w:t>
      </w:r>
      <w:r>
        <w:rPr>
          <w:rFonts w:asciiTheme="minorHAnsi" w:hAnsiTheme="minorHAnsi" w:cs="Arial"/>
          <w:color w:val="000080"/>
          <w:sz w:val="26"/>
          <w:szCs w:val="26"/>
        </w:rPr>
        <w:t>.</w:t>
      </w:r>
      <w:r w:rsidRPr="00013840">
        <w:rPr>
          <w:rFonts w:asciiTheme="minorHAnsi" w:hAnsiTheme="minorHAnsi" w:cs="Arial"/>
          <w:color w:val="000080"/>
          <w:sz w:val="26"/>
          <w:szCs w:val="26"/>
        </w:rPr>
        <w:t xml:space="preserve">  </w:t>
      </w:r>
    </w:p>
    <w:p w:rsidR="00013840" w:rsidRPr="00013840" w:rsidRDefault="00013840" w:rsidP="00013840">
      <w:pPr>
        <w:pStyle w:val="NormalWeb"/>
        <w:spacing w:before="0" w:beforeAutospacing="0" w:after="0" w:afterAutospacing="0"/>
        <w:ind w:left="45"/>
        <w:rPr>
          <w:rFonts w:asciiTheme="minorHAnsi" w:hAnsiTheme="minorHAnsi"/>
        </w:rPr>
      </w:pPr>
    </w:p>
    <w:p w:rsidR="005A5536" w:rsidRDefault="003D54B6" w:rsidP="005A5536">
      <w:pPr>
        <w:pStyle w:val="NormalWeb"/>
        <w:spacing w:before="0" w:beforeAutospacing="0" w:after="0" w:afterAutospacing="0"/>
        <w:ind w:left="45"/>
        <w:jc w:val="both"/>
        <w:rPr>
          <w:rFonts w:asciiTheme="minorHAnsi" w:hAnsiTheme="minorHAnsi" w:cs="Arial"/>
          <w:color w:val="000080"/>
          <w:sz w:val="26"/>
          <w:szCs w:val="26"/>
        </w:rPr>
      </w:pPr>
      <w:r>
        <w:rPr>
          <w:rFonts w:asciiTheme="minorHAnsi" w:hAnsiTheme="minorHAnsi" w:cs="Arial"/>
          <w:color w:val="000080"/>
          <w:sz w:val="26"/>
          <w:szCs w:val="26"/>
        </w:rPr>
        <w:t>En CAPA, i</w:t>
      </w:r>
      <w:r w:rsidR="00013840" w:rsidRPr="00013840">
        <w:rPr>
          <w:rFonts w:asciiTheme="minorHAnsi" w:hAnsiTheme="minorHAnsi" w:cs="Arial"/>
          <w:color w:val="000080"/>
          <w:sz w:val="26"/>
          <w:szCs w:val="26"/>
        </w:rPr>
        <w:t xml:space="preserve">ls interviennent pour tenter de faire modifier les avis défavorables avant l'édition définitive des listes (alphabétiques) des candidats à mutation avec leurs vœux et la liste des postes vacants. Ils vérifient la concordance entre le barème et le dossier de chaque candidat, s'assurent que tous les éléments ont bien été pris en compte et font rectifier les erreurs éventuelles. </w:t>
      </w:r>
    </w:p>
    <w:p w:rsidR="00B76134" w:rsidRDefault="00B76134" w:rsidP="005A5536">
      <w:pPr>
        <w:pStyle w:val="NormalWeb"/>
        <w:spacing w:before="0" w:beforeAutospacing="0" w:after="0" w:afterAutospacing="0"/>
        <w:ind w:left="45"/>
        <w:jc w:val="both"/>
        <w:rPr>
          <w:rFonts w:asciiTheme="minorHAnsi" w:hAnsiTheme="minorHAnsi"/>
        </w:rPr>
      </w:pPr>
    </w:p>
    <w:p w:rsidR="005A5536" w:rsidRPr="00E11CAD" w:rsidRDefault="00D1478A" w:rsidP="005A5536">
      <w:pPr>
        <w:tabs>
          <w:tab w:val="left" w:pos="1920"/>
        </w:tabs>
        <w:jc w:val="center"/>
        <w:rPr>
          <w:rFonts w:ascii="Arial Black" w:hAnsi="Arial Black"/>
          <w:b/>
          <w:color w:val="943634" w:themeColor="accent2" w:themeShade="BF"/>
          <w:sz w:val="28"/>
          <w:szCs w:val="28"/>
        </w:rPr>
      </w:pPr>
      <w:r w:rsidRPr="00E11CAD">
        <w:rPr>
          <w:rFonts w:ascii="Arial Black" w:hAnsi="Arial Black"/>
          <w:b/>
          <w:color w:val="943634" w:themeColor="accent2" w:themeShade="BF"/>
          <w:sz w:val="28"/>
          <w:szCs w:val="28"/>
        </w:rPr>
        <w:t>LE SNASUB-FSU DEFEND LES BAREMES</w:t>
      </w:r>
    </w:p>
    <w:p w:rsidR="00013840" w:rsidRPr="00E11CAD" w:rsidRDefault="005A5536" w:rsidP="005A5536">
      <w:pPr>
        <w:tabs>
          <w:tab w:val="left" w:pos="1920"/>
        </w:tabs>
        <w:jc w:val="center"/>
        <w:rPr>
          <w:rFonts w:ascii="Arial Black" w:hAnsi="Arial Black"/>
          <w:b/>
          <w:color w:val="943634" w:themeColor="accent2" w:themeShade="BF"/>
          <w:sz w:val="28"/>
          <w:szCs w:val="28"/>
        </w:rPr>
      </w:pPr>
      <w:r w:rsidRPr="00E11CAD">
        <w:rPr>
          <w:rFonts w:ascii="Arial Black" w:hAnsi="Arial Black"/>
          <w:b/>
          <w:color w:val="943634" w:themeColor="accent2" w:themeShade="BF"/>
          <w:sz w:val="28"/>
          <w:szCs w:val="28"/>
        </w:rPr>
        <w:t>E</w:t>
      </w:r>
      <w:r w:rsidR="00D1478A" w:rsidRPr="00E11CAD">
        <w:rPr>
          <w:rFonts w:ascii="Arial Black" w:hAnsi="Arial Black"/>
          <w:b/>
          <w:color w:val="943634" w:themeColor="accent2" w:themeShade="BF"/>
          <w:sz w:val="28"/>
          <w:szCs w:val="28"/>
        </w:rPr>
        <w:t>T NOS DROITS A MUTATION STATUTAIRE</w:t>
      </w:r>
    </w:p>
    <w:sectPr w:rsidR="00013840" w:rsidRPr="00E11CAD" w:rsidSect="00E11CAD">
      <w:pgSz w:w="11906" w:h="16838"/>
      <w:pgMar w:top="567" w:right="964" w:bottom="17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F94" w:rsidRDefault="009C5F94" w:rsidP="000B5D63">
      <w:pPr>
        <w:spacing w:after="0" w:line="240" w:lineRule="auto"/>
      </w:pPr>
      <w:r>
        <w:separator/>
      </w:r>
    </w:p>
  </w:endnote>
  <w:endnote w:type="continuationSeparator" w:id="0">
    <w:p w:rsidR="009C5F94" w:rsidRDefault="009C5F94" w:rsidP="000B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F94" w:rsidRDefault="009C5F94" w:rsidP="000B5D63">
      <w:pPr>
        <w:spacing w:after="0" w:line="240" w:lineRule="auto"/>
      </w:pPr>
      <w:r>
        <w:separator/>
      </w:r>
    </w:p>
  </w:footnote>
  <w:footnote w:type="continuationSeparator" w:id="0">
    <w:p w:rsidR="009C5F94" w:rsidRDefault="009C5F94" w:rsidP="000B5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63"/>
    <w:rsid w:val="00013840"/>
    <w:rsid w:val="00041FD1"/>
    <w:rsid w:val="0005185F"/>
    <w:rsid w:val="00060834"/>
    <w:rsid w:val="000B5D63"/>
    <w:rsid w:val="001112B3"/>
    <w:rsid w:val="0026028E"/>
    <w:rsid w:val="002630A2"/>
    <w:rsid w:val="002635E6"/>
    <w:rsid w:val="00292B4B"/>
    <w:rsid w:val="00295E5B"/>
    <w:rsid w:val="003D54B6"/>
    <w:rsid w:val="003E3015"/>
    <w:rsid w:val="00430B97"/>
    <w:rsid w:val="005A5536"/>
    <w:rsid w:val="0061060C"/>
    <w:rsid w:val="00621510"/>
    <w:rsid w:val="00671905"/>
    <w:rsid w:val="007C11C4"/>
    <w:rsid w:val="008244E0"/>
    <w:rsid w:val="00845BAC"/>
    <w:rsid w:val="00857F4F"/>
    <w:rsid w:val="00906D34"/>
    <w:rsid w:val="0098521D"/>
    <w:rsid w:val="009C5F94"/>
    <w:rsid w:val="009D3C18"/>
    <w:rsid w:val="00A01AB0"/>
    <w:rsid w:val="00B129C3"/>
    <w:rsid w:val="00B76134"/>
    <w:rsid w:val="00D1478A"/>
    <w:rsid w:val="00D96D04"/>
    <w:rsid w:val="00DD2803"/>
    <w:rsid w:val="00E11CAD"/>
    <w:rsid w:val="00EE418D"/>
    <w:rsid w:val="00F83C45"/>
    <w:rsid w:val="00FC71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E52A"/>
  <w15:docId w15:val="{1350DA76-220D-4592-B06D-97A7451D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5D63"/>
    <w:pPr>
      <w:tabs>
        <w:tab w:val="center" w:pos="4536"/>
        <w:tab w:val="right" w:pos="9072"/>
      </w:tabs>
      <w:spacing w:after="0" w:line="240" w:lineRule="auto"/>
    </w:pPr>
  </w:style>
  <w:style w:type="character" w:customStyle="1" w:styleId="En-tteCar">
    <w:name w:val="En-tête Car"/>
    <w:basedOn w:val="Policepardfaut"/>
    <w:link w:val="En-tte"/>
    <w:uiPriority w:val="99"/>
    <w:rsid w:val="000B5D63"/>
  </w:style>
  <w:style w:type="paragraph" w:styleId="Pieddepage">
    <w:name w:val="footer"/>
    <w:basedOn w:val="Normal"/>
    <w:link w:val="PieddepageCar"/>
    <w:uiPriority w:val="99"/>
    <w:unhideWhenUsed/>
    <w:rsid w:val="000B5D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5D63"/>
  </w:style>
  <w:style w:type="table" w:styleId="Grilledutableau">
    <w:name w:val="Table Grid"/>
    <w:basedOn w:val="TableauNormal"/>
    <w:uiPriority w:val="59"/>
    <w:rsid w:val="000B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5D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5D63"/>
    <w:rPr>
      <w:rFonts w:ascii="Tahoma" w:hAnsi="Tahoma" w:cs="Tahoma"/>
      <w:sz w:val="16"/>
      <w:szCs w:val="16"/>
    </w:rPr>
  </w:style>
  <w:style w:type="character" w:styleId="Lienhypertexte">
    <w:name w:val="Hyperlink"/>
    <w:basedOn w:val="Policepardfaut"/>
    <w:uiPriority w:val="99"/>
    <w:unhideWhenUsed/>
    <w:rsid w:val="000B5D63"/>
    <w:rPr>
      <w:color w:val="0000FF" w:themeColor="hyperlink"/>
      <w:u w:val="single"/>
    </w:rPr>
  </w:style>
  <w:style w:type="paragraph" w:styleId="NormalWeb">
    <w:name w:val="Normal (Web)"/>
    <w:basedOn w:val="Normal"/>
    <w:uiPriority w:val="99"/>
    <w:semiHidden/>
    <w:unhideWhenUsed/>
    <w:rsid w:val="000B5D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013840"/>
    <w:rPr>
      <w:color w:val="800080" w:themeColor="followedHyperlink"/>
      <w:u w:val="single"/>
    </w:rPr>
  </w:style>
  <w:style w:type="character" w:customStyle="1" w:styleId="nornature">
    <w:name w:val="nor_nature"/>
    <w:basedOn w:val="Policepardfaut"/>
    <w:rsid w:val="00824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9777">
      <w:bodyDiv w:val="1"/>
      <w:marLeft w:val="0"/>
      <w:marRight w:val="0"/>
      <w:marTop w:val="0"/>
      <w:marBottom w:val="0"/>
      <w:divBdr>
        <w:top w:val="none" w:sz="0" w:space="0" w:color="auto"/>
        <w:left w:val="none" w:sz="0" w:space="0" w:color="auto"/>
        <w:bottom w:val="none" w:sz="0" w:space="0" w:color="auto"/>
        <w:right w:val="none" w:sz="0" w:space="0" w:color="auto"/>
      </w:divBdr>
    </w:div>
    <w:div w:id="1291398073">
      <w:bodyDiv w:val="1"/>
      <w:marLeft w:val="0"/>
      <w:marRight w:val="0"/>
      <w:marTop w:val="0"/>
      <w:marBottom w:val="0"/>
      <w:divBdr>
        <w:top w:val="none" w:sz="0" w:space="0" w:color="auto"/>
        <w:left w:val="none" w:sz="0" w:space="0" w:color="auto"/>
        <w:bottom w:val="none" w:sz="0" w:space="0" w:color="auto"/>
        <w:right w:val="none" w:sz="0" w:space="0" w:color="auto"/>
      </w:divBdr>
    </w:div>
    <w:div w:id="16361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nasublorra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2084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dc:creator>
  <cp:lastModifiedBy>Felix Mayer</cp:lastModifiedBy>
  <cp:revision>2</cp:revision>
  <cp:lastPrinted>2013-03-20T14:47:00Z</cp:lastPrinted>
  <dcterms:created xsi:type="dcterms:W3CDTF">2019-03-26T08:29:00Z</dcterms:created>
  <dcterms:modified xsi:type="dcterms:W3CDTF">2019-03-26T08:29:00Z</dcterms:modified>
</cp:coreProperties>
</file>